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743F4" w14:textId="338C74E9" w:rsidR="00E2254E" w:rsidRPr="00FC0AB5" w:rsidRDefault="00FC0AB5" w:rsidP="00FC0AB5">
      <w:pPr>
        <w:jc w:val="right"/>
        <w:rPr>
          <w:color w:val="FF0000"/>
        </w:rPr>
      </w:pPr>
      <w:r w:rsidRPr="00FC0AB5">
        <w:rPr>
          <w:rFonts w:cs="Cordia New"/>
          <w:color w:val="FF0000"/>
          <w:cs/>
        </w:rPr>
        <w:t xml:space="preserve">ข้อมูล ณ วันที่ </w:t>
      </w:r>
      <w:r w:rsidRPr="00FC0AB5">
        <w:rPr>
          <w:color w:val="FF0000"/>
        </w:rPr>
        <w:t xml:space="preserve">1 </w:t>
      </w:r>
      <w:r>
        <w:rPr>
          <w:rFonts w:cs="Cordia New" w:hint="cs"/>
          <w:color w:val="FF0000"/>
          <w:cs/>
        </w:rPr>
        <w:t>เมษายน</w:t>
      </w:r>
      <w:r w:rsidRPr="00FC0AB5">
        <w:rPr>
          <w:rFonts w:cs="Cordia New"/>
          <w:color w:val="FF0000"/>
          <w:cs/>
        </w:rPr>
        <w:t xml:space="preserve"> </w:t>
      </w:r>
      <w:r w:rsidRPr="00FC0AB5">
        <w:rPr>
          <w:color w:val="FF0000"/>
        </w:rPr>
        <w:t>2568</w:t>
      </w:r>
    </w:p>
    <w:p w14:paraId="094122CF" w14:textId="77777777" w:rsidR="00FC0AB5" w:rsidRDefault="00FC0AB5" w:rsidP="00FC0AB5">
      <w:pPr>
        <w:spacing w:after="0"/>
        <w:jc w:val="center"/>
        <w:rPr>
          <w:rFonts w:ascii="TH SarabunIT๙" w:hAnsi="TH SarabunIT๙" w:cs="TH SarabunIT๙"/>
        </w:rPr>
      </w:pPr>
      <w:r w:rsidRPr="004A3A59">
        <w:rPr>
          <w:rFonts w:ascii="TH SarabunIT๙" w:hAnsi="TH SarabunIT๙" w:cs="TH SarabunIT๙"/>
          <w:cs/>
        </w:rPr>
        <w:t>ตรวจแล้วถูกต้อง</w:t>
      </w:r>
    </w:p>
    <w:p w14:paraId="22E102B8" w14:textId="77777777" w:rsidR="00FC0AB5" w:rsidRPr="004A3A59" w:rsidRDefault="00FC0AB5" w:rsidP="00FC0AB5">
      <w:pPr>
        <w:spacing w:after="0"/>
        <w:jc w:val="center"/>
        <w:rPr>
          <w:rFonts w:ascii="TH SarabunIT๙" w:hAnsi="TH SarabunIT๙" w:cs="TH SarabunIT๙"/>
        </w:rPr>
      </w:pPr>
      <w:r w:rsidRPr="004A3A5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52F47FF6" wp14:editId="08DDF423">
            <wp:simplePos x="0" y="0"/>
            <wp:positionH relativeFrom="margin">
              <wp:align>center</wp:align>
            </wp:positionH>
            <wp:positionV relativeFrom="paragraph">
              <wp:posOffset>127000</wp:posOffset>
            </wp:positionV>
            <wp:extent cx="951230" cy="443907"/>
            <wp:effectExtent l="0" t="0" r="1270" b="0"/>
            <wp:wrapNone/>
            <wp:docPr id="90195601" name="รูปภาพ 1" descr="รูปภาพประกอบด้วย ลายมือ, การประดิษฐ์ตัวอักษร, ตัวอักษร, วิชาการพิมพ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1" descr="รูปภาพประกอบด้วย ลายมือ, การประดิษฐ์ตัวอักษร, ตัวอักษร, วิชาการพิมพ์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5" r="22311" b="5215"/>
                    <a:stretch/>
                  </pic:blipFill>
                  <pic:spPr bwMode="auto">
                    <a:xfrm>
                      <a:off x="0" y="0"/>
                      <a:ext cx="951230" cy="44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20411" w14:textId="77777777" w:rsidR="00FC0AB5" w:rsidRDefault="00FC0AB5" w:rsidP="00FC0AB5">
      <w:pPr>
        <w:spacing w:after="0"/>
        <w:jc w:val="center"/>
        <w:rPr>
          <w:rFonts w:ascii="TH SarabunIT๙" w:hAnsi="TH SarabunIT๙" w:cs="TH SarabunIT๙"/>
        </w:rPr>
      </w:pPr>
    </w:p>
    <w:p w14:paraId="72D2D4FE" w14:textId="77777777" w:rsidR="00FC0AB5" w:rsidRDefault="00FC0AB5" w:rsidP="00FC0AB5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</w:t>
      </w:r>
      <w:r w:rsidRPr="00B32D03">
        <w:rPr>
          <w:rFonts w:ascii="TH SarabunIT๙" w:hAnsi="TH SarabunIT๙" w:cs="TH SarabunIT๙"/>
          <w:cs/>
        </w:rPr>
        <w:t xml:space="preserve">พ.ต.อ.    </w:t>
      </w:r>
    </w:p>
    <w:p w14:paraId="1D4205CB" w14:textId="77777777" w:rsidR="00FC0AB5" w:rsidRPr="00B32D03" w:rsidRDefault="00FC0AB5" w:rsidP="00FC0AB5">
      <w:pPr>
        <w:spacing w:after="0"/>
        <w:jc w:val="center"/>
        <w:rPr>
          <w:rFonts w:ascii="TH SarabunIT๙" w:hAnsi="TH SarabunIT๙" w:cs="TH SarabunIT๙"/>
        </w:rPr>
      </w:pPr>
      <w:r w:rsidRPr="00B32D03">
        <w:rPr>
          <w:rFonts w:ascii="TH SarabunIT๙" w:hAnsi="TH SarabunIT๙" w:cs="TH SarabunIT๙"/>
          <w:cs/>
        </w:rPr>
        <w:t>( อธิพงษ์  วุฒิวิวัฒนกุล )</w:t>
      </w:r>
    </w:p>
    <w:p w14:paraId="08E4F76B" w14:textId="77777777" w:rsidR="00FC0AB5" w:rsidRPr="00B32D03" w:rsidRDefault="00FC0AB5" w:rsidP="00FC0AB5">
      <w:pPr>
        <w:spacing w:after="0"/>
        <w:jc w:val="center"/>
        <w:rPr>
          <w:rFonts w:ascii="TH SarabunIT๙" w:hAnsi="TH SarabunIT๙" w:cs="TH SarabunIT๙"/>
        </w:rPr>
      </w:pPr>
      <w:r w:rsidRPr="00B32D03">
        <w:rPr>
          <w:rFonts w:ascii="TH SarabunIT๙" w:hAnsi="TH SarabunIT๙" w:cs="TH SarabunIT๙"/>
          <w:cs/>
        </w:rPr>
        <w:t>ผกก.สภ.ชุมตาบง</w:t>
      </w:r>
    </w:p>
    <w:p w14:paraId="0326CE4C" w14:textId="08142E4E" w:rsidR="00E2254E" w:rsidRDefault="00E2254E" w:rsidP="00E17A0E">
      <w:pPr>
        <w:jc w:val="center"/>
      </w:pPr>
    </w:p>
    <w:tbl>
      <w:tblPr>
        <w:tblStyle w:val="ae"/>
        <w:tblpPr w:leftFromText="180" w:rightFromText="180" w:vertAnchor="page" w:horzAnchor="margin" w:tblpXSpec="center" w:tblpY="1201"/>
        <w:tblW w:w="15682" w:type="dxa"/>
        <w:tblLook w:val="04A0" w:firstRow="1" w:lastRow="0" w:firstColumn="1" w:lastColumn="0" w:noHBand="0" w:noVBand="1"/>
      </w:tblPr>
      <w:tblGrid>
        <w:gridCol w:w="1366"/>
        <w:gridCol w:w="2163"/>
        <w:gridCol w:w="2314"/>
        <w:gridCol w:w="2241"/>
        <w:gridCol w:w="2490"/>
        <w:gridCol w:w="2739"/>
        <w:gridCol w:w="2369"/>
      </w:tblGrid>
      <w:tr w:rsidR="00E2254E" w:rsidRPr="00FC4AD4" w14:paraId="1D71C4AD" w14:textId="77777777" w:rsidTr="00E2254E">
        <w:trPr>
          <w:trHeight w:val="1422"/>
        </w:trPr>
        <w:tc>
          <w:tcPr>
            <w:tcW w:w="15682" w:type="dxa"/>
            <w:gridSpan w:val="7"/>
            <w:shd w:val="clear" w:color="auto" w:fill="D0CECE" w:themeFill="background2" w:themeFillShade="E6"/>
          </w:tcPr>
          <w:p w14:paraId="02C4E73F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 xml:space="preserve">ข้อมูลผลการดำเนินงานในเชิงสถิติ การตั้งจุดตรวจ จุดสกัด  </w:t>
            </w:r>
          </w:p>
          <w:p w14:paraId="56E800C1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ประจำปีงบประมาณ พ.ศ. 2568 สถานีตำรวจภูธรชุมตาบง</w:t>
            </w:r>
          </w:p>
        </w:tc>
      </w:tr>
      <w:tr w:rsidR="00E2254E" w:rsidRPr="00FC4AD4" w14:paraId="2F356D0E" w14:textId="77777777" w:rsidTr="00E2254E">
        <w:trPr>
          <w:trHeight w:val="743"/>
        </w:trPr>
        <w:tc>
          <w:tcPr>
            <w:tcW w:w="15682" w:type="dxa"/>
            <w:gridSpan w:val="7"/>
            <w:shd w:val="clear" w:color="auto" w:fill="FFE599" w:themeFill="accent4" w:themeFillTint="66"/>
          </w:tcPr>
          <w:p w14:paraId="3092E782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0EC824B8" w14:textId="6C1D268F" w:rsidR="00E2254E" w:rsidRPr="00E2254E" w:rsidRDefault="00E2254E" w:rsidP="00E2254E">
            <w:pPr>
              <w:jc w:val="center"/>
              <w:rPr>
                <w:rFonts w:ascii="TH NiramitIT๙" w:hAnsi="TH NiramitIT๙" w:cs="TH NiramitIT๙" w:hint="cs"/>
                <w:sz w:val="36"/>
                <w:szCs w:val="36"/>
                <w:cs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ประจำเดือน มีนาคม 256</w:t>
            </w:r>
            <w:r w:rsidR="00250C6D">
              <w:rPr>
                <w:rFonts w:ascii="TH NiramitIT๙" w:hAnsi="TH NiramitIT๙" w:cs="TH NiramitIT๙" w:hint="cs"/>
                <w:sz w:val="36"/>
                <w:szCs w:val="36"/>
                <w:cs/>
              </w:rPr>
              <w:t>8</w:t>
            </w:r>
          </w:p>
        </w:tc>
      </w:tr>
      <w:tr w:rsidR="00E2254E" w:rsidRPr="009D771E" w14:paraId="542D3D38" w14:textId="77777777" w:rsidTr="00E2254E">
        <w:trPr>
          <w:trHeight w:val="1196"/>
        </w:trPr>
        <w:tc>
          <w:tcPr>
            <w:tcW w:w="1366" w:type="dxa"/>
            <w:shd w:val="clear" w:color="auto" w:fill="FFE599" w:themeFill="accent4" w:themeFillTint="66"/>
          </w:tcPr>
          <w:p w14:paraId="2FA56D21" w14:textId="77777777" w:rsidR="00E2254E" w:rsidRPr="00E2254E" w:rsidRDefault="00E2254E" w:rsidP="00E2254E">
            <w:pPr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2163" w:type="dxa"/>
            <w:shd w:val="clear" w:color="auto" w:fill="FFE599" w:themeFill="accent4" w:themeFillTint="66"/>
          </w:tcPr>
          <w:p w14:paraId="785869EB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314" w:type="dxa"/>
            <w:shd w:val="clear" w:color="auto" w:fill="FFE599" w:themeFill="accent4" w:themeFillTint="66"/>
          </w:tcPr>
          <w:p w14:paraId="72E461E4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จำนวนการเรียกตรวจ</w:t>
            </w:r>
          </w:p>
          <w:p w14:paraId="3E8C5C0B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(ราย)</w:t>
            </w:r>
          </w:p>
        </w:tc>
        <w:tc>
          <w:tcPr>
            <w:tcW w:w="2241" w:type="dxa"/>
            <w:shd w:val="clear" w:color="auto" w:fill="FFE599" w:themeFill="accent4" w:themeFillTint="66"/>
          </w:tcPr>
          <w:p w14:paraId="29B3E159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พบกระทำความผิด</w:t>
            </w:r>
          </w:p>
          <w:p w14:paraId="74D8D484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(ราย)</w:t>
            </w:r>
          </w:p>
        </w:tc>
        <w:tc>
          <w:tcPr>
            <w:tcW w:w="2490" w:type="dxa"/>
            <w:shd w:val="clear" w:color="auto" w:fill="FFE599" w:themeFill="accent4" w:themeFillTint="66"/>
          </w:tcPr>
          <w:p w14:paraId="3D5DCD34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จำนวนออกใบสั่ง</w:t>
            </w:r>
          </w:p>
          <w:p w14:paraId="52962A77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เปรียบเทียบปรับ (ราย)</w:t>
            </w:r>
          </w:p>
        </w:tc>
        <w:tc>
          <w:tcPr>
            <w:tcW w:w="2739" w:type="dxa"/>
            <w:shd w:val="clear" w:color="auto" w:fill="FFE599" w:themeFill="accent4" w:themeFillTint="66"/>
          </w:tcPr>
          <w:p w14:paraId="65E80A9E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ไม่พบการกระทำผิด</w:t>
            </w:r>
          </w:p>
          <w:p w14:paraId="11EC451D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(ราย)</w:t>
            </w:r>
          </w:p>
        </w:tc>
        <w:tc>
          <w:tcPr>
            <w:tcW w:w="2369" w:type="dxa"/>
            <w:shd w:val="clear" w:color="auto" w:fill="FFE599" w:themeFill="accent4" w:themeFillTint="66"/>
          </w:tcPr>
          <w:p w14:paraId="30242AB9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ว่ากล่าว ตักเตือน</w:t>
            </w:r>
          </w:p>
          <w:p w14:paraId="7687D618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(ราย)</w:t>
            </w:r>
          </w:p>
        </w:tc>
      </w:tr>
      <w:tr w:rsidR="00E2254E" w14:paraId="4779AA31" w14:textId="77777777" w:rsidTr="00E2254E">
        <w:trPr>
          <w:trHeight w:val="440"/>
        </w:trPr>
        <w:tc>
          <w:tcPr>
            <w:tcW w:w="1366" w:type="dxa"/>
          </w:tcPr>
          <w:p w14:paraId="669279C3" w14:textId="77777777" w:rsidR="00E2254E" w:rsidRPr="00E2254E" w:rsidRDefault="00E2254E" w:rsidP="00E2254E">
            <w:pPr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มี.ค. 68</w:t>
            </w:r>
          </w:p>
        </w:tc>
        <w:tc>
          <w:tcPr>
            <w:tcW w:w="2163" w:type="dxa"/>
          </w:tcPr>
          <w:p w14:paraId="1C5627AD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1</w:t>
            </w:r>
          </w:p>
        </w:tc>
        <w:tc>
          <w:tcPr>
            <w:tcW w:w="2314" w:type="dxa"/>
          </w:tcPr>
          <w:p w14:paraId="303CD8A9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150</w:t>
            </w:r>
          </w:p>
        </w:tc>
        <w:tc>
          <w:tcPr>
            <w:tcW w:w="2241" w:type="dxa"/>
          </w:tcPr>
          <w:p w14:paraId="2950A9CE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45</w:t>
            </w:r>
          </w:p>
        </w:tc>
        <w:tc>
          <w:tcPr>
            <w:tcW w:w="2490" w:type="dxa"/>
          </w:tcPr>
          <w:p w14:paraId="168F1895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0</w:t>
            </w:r>
          </w:p>
        </w:tc>
        <w:tc>
          <w:tcPr>
            <w:tcW w:w="2739" w:type="dxa"/>
          </w:tcPr>
          <w:p w14:paraId="0AAED051" w14:textId="70746DBB" w:rsidR="00E2254E" w:rsidRPr="00E2254E" w:rsidRDefault="00E17A0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>
              <w:rPr>
                <w:rFonts w:ascii="TH NiramitIT๙" w:hAnsi="TH NiramitIT๙" w:cs="TH NiramitIT๙" w:hint="cs"/>
                <w:sz w:val="36"/>
                <w:szCs w:val="36"/>
                <w:cs/>
              </w:rPr>
              <w:t>105</w:t>
            </w:r>
          </w:p>
        </w:tc>
        <w:tc>
          <w:tcPr>
            <w:tcW w:w="2369" w:type="dxa"/>
          </w:tcPr>
          <w:p w14:paraId="6F7A7223" w14:textId="77777777" w:rsidR="00E2254E" w:rsidRPr="00E2254E" w:rsidRDefault="00E2254E" w:rsidP="00E2254E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45</w:t>
            </w:r>
          </w:p>
        </w:tc>
      </w:tr>
      <w:tr w:rsidR="00FC0AB5" w14:paraId="4338F4AC" w14:textId="77777777" w:rsidTr="00E2254E">
        <w:trPr>
          <w:trHeight w:val="424"/>
        </w:trPr>
        <w:tc>
          <w:tcPr>
            <w:tcW w:w="1366" w:type="dxa"/>
          </w:tcPr>
          <w:p w14:paraId="2182EED9" w14:textId="5A22AE65" w:rsidR="00FC0AB5" w:rsidRPr="00E2254E" w:rsidRDefault="00FC0AB5" w:rsidP="00FC0AB5">
            <w:pPr>
              <w:rPr>
                <w:rFonts w:ascii="TH NiramitIT๙" w:hAnsi="TH NiramitIT๙" w:cs="TH Niramit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163" w:type="dxa"/>
          </w:tcPr>
          <w:p w14:paraId="3711B487" w14:textId="044FCD79" w:rsidR="00FC0AB5" w:rsidRPr="00E2254E" w:rsidRDefault="00FC0AB5" w:rsidP="00FC0AB5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1</w:t>
            </w:r>
          </w:p>
        </w:tc>
        <w:tc>
          <w:tcPr>
            <w:tcW w:w="2314" w:type="dxa"/>
          </w:tcPr>
          <w:p w14:paraId="3D4773A3" w14:textId="048A58B4" w:rsidR="00FC0AB5" w:rsidRPr="00E2254E" w:rsidRDefault="00FC0AB5" w:rsidP="00FC0AB5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150</w:t>
            </w:r>
          </w:p>
        </w:tc>
        <w:tc>
          <w:tcPr>
            <w:tcW w:w="2241" w:type="dxa"/>
          </w:tcPr>
          <w:p w14:paraId="792C10D3" w14:textId="4A799847" w:rsidR="00FC0AB5" w:rsidRPr="00E2254E" w:rsidRDefault="00FC0AB5" w:rsidP="00FC0AB5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45</w:t>
            </w:r>
          </w:p>
        </w:tc>
        <w:tc>
          <w:tcPr>
            <w:tcW w:w="2490" w:type="dxa"/>
          </w:tcPr>
          <w:p w14:paraId="2A8E5BF9" w14:textId="35D3C00C" w:rsidR="00FC0AB5" w:rsidRPr="00E2254E" w:rsidRDefault="00FC0AB5" w:rsidP="00FC0AB5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0</w:t>
            </w:r>
          </w:p>
        </w:tc>
        <w:tc>
          <w:tcPr>
            <w:tcW w:w="2739" w:type="dxa"/>
          </w:tcPr>
          <w:p w14:paraId="326B39E6" w14:textId="177B678D" w:rsidR="00FC0AB5" w:rsidRPr="00E2254E" w:rsidRDefault="00FC0AB5" w:rsidP="00FC0AB5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>
              <w:rPr>
                <w:rFonts w:ascii="TH NiramitIT๙" w:hAnsi="TH NiramitIT๙" w:cs="TH NiramitIT๙" w:hint="cs"/>
                <w:sz w:val="36"/>
                <w:szCs w:val="36"/>
                <w:cs/>
              </w:rPr>
              <w:t>105</w:t>
            </w:r>
          </w:p>
        </w:tc>
        <w:tc>
          <w:tcPr>
            <w:tcW w:w="2369" w:type="dxa"/>
          </w:tcPr>
          <w:p w14:paraId="5698E93F" w14:textId="744041DE" w:rsidR="00FC0AB5" w:rsidRPr="00E2254E" w:rsidRDefault="00FC0AB5" w:rsidP="00FC0AB5">
            <w:pPr>
              <w:jc w:val="center"/>
              <w:rPr>
                <w:rFonts w:ascii="TH NiramitIT๙" w:hAnsi="TH NiramitIT๙" w:cs="TH NiramitIT๙"/>
                <w:sz w:val="36"/>
                <w:szCs w:val="36"/>
              </w:rPr>
            </w:pPr>
            <w:r w:rsidRPr="00E2254E">
              <w:rPr>
                <w:rFonts w:ascii="TH NiramitIT๙" w:hAnsi="TH NiramitIT๙" w:cs="TH NiramitIT๙"/>
                <w:sz w:val="36"/>
                <w:szCs w:val="36"/>
                <w:cs/>
              </w:rPr>
              <w:t>45</w:t>
            </w:r>
          </w:p>
        </w:tc>
      </w:tr>
    </w:tbl>
    <w:p w14:paraId="05FE8AC4" w14:textId="09040C00" w:rsidR="00642BCD" w:rsidRDefault="00642BCD">
      <w:pPr>
        <w:rPr>
          <w:cs/>
        </w:rPr>
      </w:pPr>
    </w:p>
    <w:sectPr w:rsidR="00642BCD" w:rsidSect="00E2254E">
      <w:pgSz w:w="16838" w:h="11906" w:orient="landscape" w:code="9"/>
      <w:pgMar w:top="1440" w:right="1440" w:bottom="1440" w:left="1440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99"/>
    <w:rsid w:val="00040600"/>
    <w:rsid w:val="00103199"/>
    <w:rsid w:val="00250C6D"/>
    <w:rsid w:val="002F314D"/>
    <w:rsid w:val="00642BCD"/>
    <w:rsid w:val="007B5E7E"/>
    <w:rsid w:val="00A45D54"/>
    <w:rsid w:val="00C15686"/>
    <w:rsid w:val="00D62DCE"/>
    <w:rsid w:val="00E17A0E"/>
    <w:rsid w:val="00E2254E"/>
    <w:rsid w:val="00FC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5AAF"/>
  <w15:chartTrackingRefBased/>
  <w15:docId w15:val="{7C9568FD-5B37-4D69-BD3B-4B44A241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40"/>
        <w:szCs w:val="40"/>
        <w:lang w:val="en-US" w:eastAsia="en-US" w:bidi="th-TH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4E"/>
    <w:pPr>
      <w:spacing w:line="278" w:lineRule="auto"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031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standard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1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standard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19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  <w14:ligatures w14:val="standar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9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40"/>
      <w:szCs w:val="50"/>
      <w14:ligatures w14:val="standar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9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40"/>
      <w:szCs w:val="50"/>
      <w14:ligatures w14:val="standar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9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40"/>
      <w:szCs w:val="50"/>
      <w14:ligatures w14:val="standar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9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40"/>
      <w:szCs w:val="50"/>
      <w14:ligatures w14:val="standard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9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40"/>
      <w:szCs w:val="50"/>
      <w14:ligatures w14:val="standar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19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40"/>
      <w:szCs w:val="50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03199"/>
    <w:rPr>
      <w:rFonts w:asciiTheme="majorHAnsi" w:eastAsiaTheme="majorEastAsia" w:hAnsiTheme="majorHAnsi" w:cstheme="majorBidi"/>
      <w:color w:val="2F5496" w:themeColor="accent1" w:themeShade="BF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03199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03199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3199"/>
    <w:rPr>
      <w:rFonts w:asciiTheme="minorHAnsi" w:eastAsiaTheme="majorEastAsia" w:hAnsiTheme="minorHAnsi" w:cstheme="majorBidi"/>
      <w:i/>
      <w:iCs/>
      <w:color w:val="2F5496" w:themeColor="accent1" w:themeShade="BF"/>
      <w:szCs w:val="5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03199"/>
    <w:rPr>
      <w:rFonts w:asciiTheme="minorHAnsi" w:eastAsiaTheme="majorEastAsia" w:hAnsiTheme="minorHAnsi" w:cstheme="majorBidi"/>
      <w:color w:val="2F5496" w:themeColor="accent1" w:themeShade="BF"/>
      <w:szCs w:val="5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03199"/>
    <w:rPr>
      <w:rFonts w:asciiTheme="minorHAnsi" w:eastAsiaTheme="majorEastAsia" w:hAnsiTheme="minorHAnsi" w:cstheme="majorBidi"/>
      <w:i/>
      <w:iCs/>
      <w:color w:val="595959" w:themeColor="text1" w:themeTint="A6"/>
      <w:szCs w:val="5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3199"/>
    <w:rPr>
      <w:rFonts w:asciiTheme="minorHAnsi" w:eastAsiaTheme="majorEastAsia" w:hAnsiTheme="minorHAnsi" w:cstheme="majorBidi"/>
      <w:color w:val="595959" w:themeColor="text1" w:themeTint="A6"/>
      <w:szCs w:val="5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03199"/>
    <w:rPr>
      <w:rFonts w:asciiTheme="minorHAnsi" w:eastAsiaTheme="majorEastAsia" w:hAnsiTheme="minorHAnsi" w:cstheme="majorBidi"/>
      <w:i/>
      <w:iCs/>
      <w:color w:val="272727" w:themeColor="text1" w:themeTint="D8"/>
      <w:szCs w:val="5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03199"/>
    <w:rPr>
      <w:rFonts w:asciiTheme="minorHAnsi" w:eastAsiaTheme="majorEastAsia" w:hAnsiTheme="minorHAnsi" w:cstheme="majorBidi"/>
      <w:color w:val="272727" w:themeColor="text1" w:themeTint="D8"/>
      <w:szCs w:val="50"/>
    </w:rPr>
  </w:style>
  <w:style w:type="paragraph" w:styleId="a3">
    <w:name w:val="Title"/>
    <w:basedOn w:val="a"/>
    <w:next w:val="a"/>
    <w:link w:val="a4"/>
    <w:uiPriority w:val="10"/>
    <w:qFormat/>
    <w:rsid w:val="00103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"/>
    </w:rPr>
  </w:style>
  <w:style w:type="character" w:customStyle="1" w:styleId="a4">
    <w:name w:val="ชื่อเรื่อง อักขระ"/>
    <w:basedOn w:val="a0"/>
    <w:link w:val="a3"/>
    <w:uiPriority w:val="10"/>
    <w:rsid w:val="0010319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0319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standard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031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03199"/>
    <w:pPr>
      <w:spacing w:before="160" w:line="259" w:lineRule="auto"/>
      <w:jc w:val="center"/>
    </w:pPr>
    <w:rPr>
      <w:rFonts w:ascii="TH SarabunPSK" w:hAnsi="TH SarabunPSK" w:cs="Angsana New"/>
      <w:i/>
      <w:iCs/>
      <w:color w:val="404040" w:themeColor="text1" w:themeTint="BF"/>
      <w:kern w:val="0"/>
      <w:sz w:val="40"/>
      <w:szCs w:val="50"/>
      <w14:ligatures w14:val="standard"/>
    </w:rPr>
  </w:style>
  <w:style w:type="character" w:customStyle="1" w:styleId="a8">
    <w:name w:val="คำอ้างอิง อักขระ"/>
    <w:basedOn w:val="a0"/>
    <w:link w:val="a7"/>
    <w:uiPriority w:val="29"/>
    <w:rsid w:val="00103199"/>
    <w:rPr>
      <w:rFonts w:cs="Angsana New"/>
      <w:i/>
      <w:iCs/>
      <w:color w:val="404040" w:themeColor="text1" w:themeTint="BF"/>
      <w:szCs w:val="50"/>
    </w:rPr>
  </w:style>
  <w:style w:type="paragraph" w:styleId="a9">
    <w:name w:val="List Paragraph"/>
    <w:basedOn w:val="a"/>
    <w:uiPriority w:val="34"/>
    <w:qFormat/>
    <w:rsid w:val="00103199"/>
    <w:pPr>
      <w:spacing w:line="259" w:lineRule="auto"/>
      <w:ind w:left="720"/>
      <w:contextualSpacing/>
    </w:pPr>
    <w:rPr>
      <w:rFonts w:ascii="TH SarabunPSK" w:hAnsi="TH SarabunPSK" w:cs="Angsana New"/>
      <w:kern w:val="0"/>
      <w:sz w:val="40"/>
      <w:szCs w:val="50"/>
      <w14:ligatures w14:val="standard"/>
    </w:rPr>
  </w:style>
  <w:style w:type="character" w:styleId="aa">
    <w:name w:val="Intense Emphasis"/>
    <w:basedOn w:val="a0"/>
    <w:uiPriority w:val="21"/>
    <w:qFormat/>
    <w:rsid w:val="00103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H SarabunPSK" w:hAnsi="TH SarabunPSK" w:cs="Angsana New"/>
      <w:i/>
      <w:iCs/>
      <w:color w:val="2F5496" w:themeColor="accent1" w:themeShade="BF"/>
      <w:kern w:val="0"/>
      <w:sz w:val="40"/>
      <w:szCs w:val="50"/>
      <w14:ligatures w14:val="standard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03199"/>
    <w:rPr>
      <w:rFonts w:cs="Angsana New"/>
      <w:i/>
      <w:iCs/>
      <w:color w:val="2F5496" w:themeColor="accent1" w:themeShade="BF"/>
      <w:szCs w:val="50"/>
    </w:rPr>
  </w:style>
  <w:style w:type="character" w:styleId="ad">
    <w:name w:val="Intense Reference"/>
    <w:basedOn w:val="a0"/>
    <w:uiPriority w:val="32"/>
    <w:qFormat/>
    <w:rsid w:val="0010319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2254E"/>
    <w:pPr>
      <w:spacing w:after="0" w:line="240" w:lineRule="auto"/>
    </w:pPr>
    <w:rPr>
      <w:rFonts w:asciiTheme="minorHAnsi" w:hAnsiTheme="minorHAnsi" w:cstheme="minorBidi"/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ภัทรสุดา ไภยจินดา</dc:creator>
  <cp:keywords/>
  <dc:description/>
  <cp:lastModifiedBy>USER</cp:lastModifiedBy>
  <cp:revision>8</cp:revision>
  <dcterms:created xsi:type="dcterms:W3CDTF">2025-04-02T10:10:00Z</dcterms:created>
  <dcterms:modified xsi:type="dcterms:W3CDTF">2025-04-28T12:56:00Z</dcterms:modified>
</cp:coreProperties>
</file>